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7A" w:rsidRDefault="00033C7A" w:rsidP="00033C7A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323E32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危险药品安全使用操作规程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在科研实验中涉及到的危险品包括易燃品、氧化剂、毒害品和腐蚀品。为确保师生人身安全和实验顺利进行，在实验过程中，必须做到：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一、酸、碱具有腐蚀性，不要把它们洒在皮肤或衣物上。稀释浓硫酸时，切忌将水倾入浓硫酸中，以免喷出伤人。废酸废碱应倒入专用回收桶中。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二、强氧化剂（如氯酸钾）与某些药品的混合物（如氯酸钾与红磷的混合物）易发生爆炸，使用和保存时，应注意安全。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三、白磷有剧毒，并能烧伤皮肤，切勿与人体接触；它在空气中能自燃，应保存在水中，取用时要用镊子。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四、有机溶剂（乙醚、乙醇、苯、丙酮等）易燃，使用时一定要远离火源，用后应把瓶塞盖严，放到防火、阴凉的地方。使用后废液倒入专用回收桶。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五、钡盐有毒（硫酸钡除外），不得进入口内或接触身体伤口；</w:t>
      </w:r>
      <w:proofErr w:type="gramStart"/>
      <w:r>
        <w:rPr>
          <w:rFonts w:cs="宋体" w:hint="eastAsia"/>
          <w:color w:val="000000"/>
          <w:kern w:val="0"/>
          <w:sz w:val="28"/>
          <w:szCs w:val="28"/>
        </w:rPr>
        <w:t>汞易挥发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，它在人体内会积累起来，引起慢性中毒。</w:t>
      </w:r>
      <w:proofErr w:type="gramStart"/>
      <w:r>
        <w:rPr>
          <w:rFonts w:cs="宋体" w:hint="eastAsia"/>
          <w:color w:val="000000"/>
          <w:kern w:val="0"/>
          <w:sz w:val="28"/>
          <w:szCs w:val="28"/>
        </w:rPr>
        <w:t>如遇汞洒落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时，须尽可能地收集起来，并用硫磺粉盖在洒落的地方，使汞变为硫化汞。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六、硝酸盐要轻拿轻放，不能研磨，否则会引起爆炸。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七、金属钾、钠等不要与水接触或暴露在空气中，应保存在煤油里，并在煤油内切割。取用时，要用镊子。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八、下列实验应在通风橱内进行：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cs="宋体" w:hint="eastAsia"/>
          <w:color w:val="000000"/>
          <w:kern w:val="0"/>
          <w:sz w:val="28"/>
          <w:szCs w:val="28"/>
        </w:rPr>
        <w:t>）制取具有刺激性的、恶臭的和有毒气体（如</w:t>
      </w:r>
      <w:r>
        <w:rPr>
          <w:rFonts w:ascii="宋体" w:hAnsi="宋体" w:cs="宋体"/>
          <w:color w:val="000000"/>
          <w:kern w:val="0"/>
          <w:sz w:val="28"/>
          <w:szCs w:val="28"/>
        </w:rPr>
        <w:t>H</w:t>
      </w:r>
      <w:r>
        <w:rPr>
          <w:rFonts w:ascii="宋体" w:hAnsi="宋体" w:cs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S</w:t>
      </w:r>
      <w:r>
        <w:rPr>
          <w:rFonts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Cl</w:t>
      </w:r>
      <w:r>
        <w:rPr>
          <w:rFonts w:ascii="宋体" w:hAnsi="宋体" w:cs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CO</w:t>
      </w:r>
      <w:r>
        <w:rPr>
          <w:rFonts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NO</w:t>
      </w:r>
      <w:r>
        <w:rPr>
          <w:rFonts w:ascii="宋体" w:hAnsi="宋体" w:cs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SO</w:t>
      </w:r>
      <w:r>
        <w:rPr>
          <w:rFonts w:ascii="宋体" w:hAnsi="宋体" w:cs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Br</w:t>
      </w:r>
      <w:r>
        <w:rPr>
          <w:rFonts w:ascii="宋体" w:hAnsi="宋体" w:cs="宋体"/>
          <w:color w:val="000000"/>
          <w:kern w:val="0"/>
          <w:sz w:val="28"/>
          <w:szCs w:val="28"/>
          <w:vertAlign w:val="subscript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等）或进行能产生这些气体的反应；</w:t>
      </w:r>
    </w:p>
    <w:p w:rsid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）进行能产生氟化氢（</w:t>
      </w:r>
      <w:r>
        <w:rPr>
          <w:rFonts w:ascii="宋体" w:hAnsi="宋体" w:cs="宋体"/>
          <w:color w:val="000000"/>
          <w:kern w:val="0"/>
          <w:sz w:val="28"/>
          <w:szCs w:val="28"/>
        </w:rPr>
        <w:t>HF</w:t>
      </w:r>
      <w:r>
        <w:rPr>
          <w:rFonts w:cs="宋体" w:hint="eastAsia"/>
          <w:color w:val="000000"/>
          <w:kern w:val="0"/>
          <w:sz w:val="28"/>
          <w:szCs w:val="28"/>
        </w:rPr>
        <w:t>）的反应；</w:t>
      </w:r>
    </w:p>
    <w:p w:rsidR="00B676FE" w:rsidRPr="00033C7A" w:rsidRDefault="00033C7A" w:rsidP="00033C7A">
      <w:pPr>
        <w:widowControl/>
        <w:spacing w:before="100" w:beforeAutospacing="1" w:after="100" w:afterAutospacing="1" w:line="480" w:lineRule="exact"/>
        <w:ind w:firstLineChars="200" w:firstLine="560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cs="宋体" w:hint="eastAsia"/>
          <w:color w:val="000000"/>
          <w:kern w:val="0"/>
          <w:sz w:val="28"/>
          <w:szCs w:val="28"/>
        </w:rPr>
        <w:t>）加热盐酸、硝酸和硫酸时。</w:t>
      </w:r>
      <w:bookmarkStart w:id="0" w:name="_GoBack"/>
      <w:bookmarkEnd w:id="0"/>
    </w:p>
    <w:sectPr w:rsidR="00B676FE" w:rsidRPr="00033C7A"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3C7A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97"/>
    <w:rsid w:val="00033C7A"/>
    <w:rsid w:val="002A2497"/>
    <w:rsid w:val="002E2652"/>
    <w:rsid w:val="008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3C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3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2024-04-07T08:44:00Z</dcterms:created>
  <dcterms:modified xsi:type="dcterms:W3CDTF">2024-04-07T08:44:00Z</dcterms:modified>
</cp:coreProperties>
</file>